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C68F4" w14:textId="77777777" w:rsidR="00CE0680" w:rsidRPr="00E2580C" w:rsidRDefault="00FF5326">
      <w:pPr>
        <w:spacing w:after="40"/>
        <w:jc w:val="center"/>
        <w:rPr>
          <w:lang w:val="pt-BR"/>
        </w:rPr>
      </w:pPr>
      <w:r w:rsidRPr="00E2580C">
        <w:rPr>
          <w:b/>
          <w:sz w:val="24"/>
          <w:lang w:val="pt-BR"/>
        </w:rPr>
        <w:t>MUNICÍPIO DE TRAMANDAÍ – RS</w:t>
      </w:r>
    </w:p>
    <w:p w14:paraId="5AE33B52" w14:textId="77777777" w:rsidR="00CE0680" w:rsidRPr="00E2580C" w:rsidRDefault="00FF5326">
      <w:pPr>
        <w:spacing w:after="160"/>
        <w:jc w:val="center"/>
        <w:rPr>
          <w:lang w:val="pt-BR"/>
        </w:rPr>
      </w:pPr>
      <w:r w:rsidRPr="00E2580C">
        <w:rPr>
          <w:b/>
          <w:sz w:val="22"/>
          <w:lang w:val="pt-BR"/>
        </w:rPr>
        <w:t>SECRETARIA MUNICIPAL DE CULTURA E ECONOMIA CRIATIVA</w:t>
      </w:r>
    </w:p>
    <w:p w14:paraId="5A679B18" w14:textId="57237CD6" w:rsidR="00CE0680" w:rsidRPr="00E2580C" w:rsidRDefault="00FF5326">
      <w:pPr>
        <w:spacing w:after="80"/>
        <w:jc w:val="center"/>
        <w:rPr>
          <w:lang w:val="pt-BR"/>
        </w:rPr>
      </w:pPr>
      <w:r w:rsidRPr="00E2580C">
        <w:rPr>
          <w:b/>
          <w:sz w:val="26"/>
          <w:lang w:val="pt-BR"/>
        </w:rPr>
        <w:t>RETIFICAÇÃO</w:t>
      </w:r>
      <w:r w:rsidR="0011493C">
        <w:rPr>
          <w:b/>
          <w:sz w:val="26"/>
          <w:lang w:val="pt-BR"/>
        </w:rPr>
        <w:t xml:space="preserve"> E </w:t>
      </w:r>
      <w:r w:rsidR="0011493C" w:rsidRPr="0011493C">
        <w:rPr>
          <w:b/>
          <w:sz w:val="26"/>
          <w:lang w:val="pt-BR"/>
        </w:rPr>
        <w:t xml:space="preserve">RETIFICAÇÃO </w:t>
      </w:r>
      <w:bookmarkStart w:id="0" w:name="_Hlk241125181"/>
      <w:r w:rsidR="0011493C" w:rsidRPr="0011493C">
        <w:rPr>
          <w:b/>
          <w:sz w:val="26"/>
          <w:lang w:val="pt-BR"/>
        </w:rPr>
        <w:t>E PRORROGAÇÃO DE PRAZO</w:t>
      </w:r>
      <w:r w:rsidR="0011493C">
        <w:rPr>
          <w:b/>
          <w:sz w:val="26"/>
          <w:lang w:val="pt-BR"/>
        </w:rPr>
        <w:t xml:space="preserve"> </w:t>
      </w:r>
      <w:bookmarkEnd w:id="0"/>
      <w:r w:rsidRPr="00E2580C">
        <w:rPr>
          <w:b/>
          <w:sz w:val="26"/>
          <w:lang w:val="pt-BR"/>
        </w:rPr>
        <w:t>AO EDITAL DE CHAMAMENTO PÚBLICO Nº 002/2026</w:t>
      </w:r>
    </w:p>
    <w:p w14:paraId="53B5CD8C" w14:textId="77777777" w:rsidR="00CE0680" w:rsidRPr="00E2580C" w:rsidRDefault="00FF5326">
      <w:pPr>
        <w:spacing w:after="40"/>
        <w:jc w:val="center"/>
        <w:rPr>
          <w:lang w:val="pt-BR"/>
        </w:rPr>
      </w:pPr>
      <w:r w:rsidRPr="00E2580C">
        <w:rPr>
          <w:b/>
          <w:sz w:val="22"/>
          <w:lang w:val="pt-BR"/>
        </w:rPr>
        <w:t>REDE MUNICIPAL DE PONTOS DE CULTURA DE TRAMANDAÍ – RS</w:t>
      </w:r>
    </w:p>
    <w:p w14:paraId="009B47EF" w14:textId="77777777" w:rsidR="00CE0680" w:rsidRPr="00E2580C" w:rsidRDefault="00FF5326">
      <w:pPr>
        <w:spacing w:after="40"/>
        <w:jc w:val="center"/>
        <w:rPr>
          <w:lang w:val="pt-BR"/>
        </w:rPr>
      </w:pPr>
      <w:r w:rsidRPr="00E2580C">
        <w:rPr>
          <w:b/>
          <w:sz w:val="22"/>
          <w:lang w:val="pt-BR"/>
        </w:rPr>
        <w:t>CULTURA VIVA DO TAMANHO DO BRASIL!</w:t>
      </w:r>
    </w:p>
    <w:p w14:paraId="602347A8" w14:textId="77777777" w:rsidR="00CE0680" w:rsidRPr="00E2580C" w:rsidRDefault="00FF5326">
      <w:pPr>
        <w:spacing w:after="200"/>
        <w:jc w:val="center"/>
        <w:rPr>
          <w:lang w:val="pt-BR"/>
        </w:rPr>
      </w:pPr>
      <w:r w:rsidRPr="00E2580C">
        <w:rPr>
          <w:b/>
          <w:sz w:val="22"/>
          <w:lang w:val="pt-BR"/>
        </w:rPr>
        <w:t>PREMIAÇÃO AOS PONTOS DE CULTURA</w:t>
      </w:r>
    </w:p>
    <w:p w14:paraId="4480DBD6" w14:textId="0AD44F55" w:rsidR="00CE0680" w:rsidRPr="00E2580C" w:rsidRDefault="00FF5326">
      <w:pPr>
        <w:jc w:val="both"/>
        <w:rPr>
          <w:lang w:val="pt-BR"/>
        </w:rPr>
      </w:pPr>
      <w:r w:rsidRPr="00E2580C">
        <w:rPr>
          <w:lang w:val="pt-BR"/>
        </w:rPr>
        <w:t xml:space="preserve">O MUNICÍPIO DE TRAMANDAÍ, por meio da Secretaria Municipal de Cultura e Economia Criativa, torna pública a presente RETIFICAÇÃO </w:t>
      </w:r>
      <w:r w:rsidR="00C75032" w:rsidRPr="00C75032">
        <w:rPr>
          <w:lang w:val="pt-BR"/>
        </w:rPr>
        <w:t xml:space="preserve">E PRORROGAÇÃO DE PRAZO </w:t>
      </w:r>
      <w:r w:rsidRPr="00E2580C">
        <w:rPr>
          <w:lang w:val="pt-BR"/>
        </w:rPr>
        <w:t>ao Edital de Chamamento Público nº 002/2026 – Rede Municipal de Pontos de Cultura de Tramandaí/RS – Cultura Viva do Tamanho do Brasil – Premiação aos Pontos de Cultura, mediante as alterações abaixo.</w:t>
      </w:r>
    </w:p>
    <w:p w14:paraId="1E7E83F3" w14:textId="77777777" w:rsidR="00CE0680" w:rsidRPr="00E2580C" w:rsidRDefault="00FF5326">
      <w:pPr>
        <w:jc w:val="both"/>
        <w:rPr>
          <w:lang w:val="pt-BR"/>
        </w:rPr>
      </w:pPr>
      <w:r w:rsidRPr="00E2580C">
        <w:rPr>
          <w:lang w:val="pt-BR"/>
        </w:rPr>
        <w:t>Considerando a necessidade de adequação do edital à modalidade de premiação aos Pontos de Cultura, bem como de correção das referências ao Plano de Aplicação de Recursos, resolve-se:</w:t>
      </w:r>
    </w:p>
    <w:p w14:paraId="7698C7A2" w14:textId="77777777" w:rsidR="00CE0680" w:rsidRPr="00E2580C" w:rsidRDefault="00FF5326">
      <w:pPr>
        <w:pStyle w:val="Ttulo1"/>
        <w:rPr>
          <w:lang w:val="pt-BR"/>
        </w:rPr>
      </w:pPr>
      <w:r w:rsidRPr="00E2580C">
        <w:rPr>
          <w:lang w:val="pt-BR"/>
        </w:rPr>
        <w:t>1. DA EXCLUSÃO DO PLANO DE APLICAÇÃO DE RECURSOS</w:t>
      </w:r>
    </w:p>
    <w:p w14:paraId="7F5A0103" w14:textId="77777777" w:rsidR="00F374ED" w:rsidRPr="00F374ED" w:rsidRDefault="00F374ED" w:rsidP="00F374ED">
      <w:pPr>
        <w:pStyle w:val="NormalWeb"/>
        <w:ind w:firstLine="709"/>
        <w:jc w:val="both"/>
        <w:rPr>
          <w:rFonts w:ascii="Arial" w:hAnsi="Arial" w:cs="Arial"/>
          <w:sz w:val="21"/>
          <w:szCs w:val="21"/>
        </w:rPr>
      </w:pPr>
      <w:r w:rsidRPr="00F374ED">
        <w:rPr>
          <w:rFonts w:ascii="Arial" w:hAnsi="Arial" w:cs="Arial"/>
          <w:sz w:val="21"/>
          <w:szCs w:val="21"/>
        </w:rPr>
        <w:t>Fica excluída do Edital nº 002/2026 a exigência de apresentação do Plano de Aplicação de Recursos, bem como todas as disposições que condicionem a inscrição, classificação, avaliação, habilitação, desempate, remanejamento, celebração do Termo de Compromisso Cultural ou liberação dos recursos à apresentação, análise ou alteração desse documento.</w:t>
      </w:r>
    </w:p>
    <w:p w14:paraId="3AE5C9A0" w14:textId="77777777" w:rsidR="00F374ED" w:rsidRPr="00F374ED" w:rsidRDefault="00F374ED" w:rsidP="00F374ED">
      <w:pPr>
        <w:pStyle w:val="NormalWeb"/>
        <w:ind w:firstLine="709"/>
        <w:jc w:val="both"/>
        <w:rPr>
          <w:rFonts w:ascii="Arial" w:hAnsi="Arial" w:cs="Arial"/>
          <w:sz w:val="21"/>
          <w:szCs w:val="21"/>
        </w:rPr>
      </w:pPr>
      <w:r w:rsidRPr="00F374ED">
        <w:rPr>
          <w:rFonts w:ascii="Arial" w:hAnsi="Arial" w:cs="Arial"/>
          <w:sz w:val="21"/>
          <w:szCs w:val="21"/>
        </w:rPr>
        <w:t>Consequentemente, fica excluído o Anexo 4 – Plano de Aplicação de Recursos.</w:t>
      </w:r>
    </w:p>
    <w:p w14:paraId="1C74CA95" w14:textId="77777777" w:rsidR="00F374ED" w:rsidRPr="00F374ED" w:rsidRDefault="00F374ED" w:rsidP="00F374ED">
      <w:pPr>
        <w:pStyle w:val="NormalWeb"/>
        <w:ind w:firstLine="709"/>
        <w:jc w:val="both"/>
        <w:rPr>
          <w:rFonts w:ascii="Arial" w:hAnsi="Arial" w:cs="Arial"/>
          <w:sz w:val="21"/>
          <w:szCs w:val="21"/>
        </w:rPr>
      </w:pPr>
      <w:r w:rsidRPr="00F374ED">
        <w:rPr>
          <w:rFonts w:ascii="Arial" w:hAnsi="Arial" w:cs="Arial"/>
          <w:sz w:val="21"/>
          <w:szCs w:val="21"/>
        </w:rPr>
        <w:t>A retirada do Plano de Aplicação não afasta as demais obrigações previstas no Edital.</w:t>
      </w:r>
    </w:p>
    <w:p w14:paraId="573A5C08" w14:textId="77777777" w:rsidR="00CE0680" w:rsidRPr="00E2580C" w:rsidRDefault="00FF5326">
      <w:pPr>
        <w:pStyle w:val="Ttulo1"/>
        <w:rPr>
          <w:lang w:val="pt-BR"/>
        </w:rPr>
      </w:pPr>
      <w:r w:rsidRPr="00E2580C">
        <w:rPr>
          <w:lang w:val="pt-BR"/>
        </w:rPr>
        <w:t>2. DA ALTERAÇÃO DO ITEM 7.5.2</w:t>
      </w:r>
    </w:p>
    <w:p w14:paraId="74E98482" w14:textId="77777777" w:rsidR="00CE0680" w:rsidRPr="00E2580C" w:rsidRDefault="00FF5326">
      <w:pPr>
        <w:ind w:firstLine="709"/>
        <w:jc w:val="both"/>
        <w:rPr>
          <w:lang w:val="pt-BR"/>
        </w:rPr>
      </w:pPr>
      <w:r w:rsidRPr="00E2580C">
        <w:rPr>
          <w:lang w:val="pt-BR"/>
        </w:rPr>
        <w:t>O item 7.5.2 passa a vigorar com a seguinte redação:</w:t>
      </w:r>
    </w:p>
    <w:p w14:paraId="3D8D54C1" w14:textId="77777777" w:rsidR="00CE0680" w:rsidRPr="00E2580C" w:rsidRDefault="00FF5326">
      <w:pPr>
        <w:ind w:left="709" w:right="283"/>
        <w:jc w:val="both"/>
        <w:rPr>
          <w:lang w:val="pt-BR"/>
        </w:rPr>
      </w:pPr>
      <w:r w:rsidRPr="00E2580C">
        <w:rPr>
          <w:lang w:val="pt-BR"/>
        </w:rPr>
        <w:t>“7.5.2. O envio dos documentos exigidos para a inscrição deverá observar os modelos, requisitos e condições estabelecidos neste Edital e respectivos anexos, sendo vedada a exigência de documento que não esteja expressamente previsto como obrigatório para a modalidade de premiação.”</w:t>
      </w:r>
    </w:p>
    <w:p w14:paraId="71F94EBF" w14:textId="77777777" w:rsidR="00CE0680" w:rsidRPr="00E2580C" w:rsidRDefault="00FF5326">
      <w:pPr>
        <w:pStyle w:val="Ttulo1"/>
        <w:rPr>
          <w:lang w:val="pt-BR"/>
        </w:rPr>
      </w:pPr>
      <w:r w:rsidRPr="00E2580C">
        <w:rPr>
          <w:lang w:val="pt-BR"/>
        </w:rPr>
        <w:t>3. DA REVOGAÇÃO DO ITEM 7.9</w:t>
      </w:r>
    </w:p>
    <w:p w14:paraId="044EDF0A" w14:textId="77777777" w:rsidR="00CE0680" w:rsidRPr="00E2580C" w:rsidRDefault="00FF5326">
      <w:pPr>
        <w:ind w:firstLine="709"/>
        <w:jc w:val="both"/>
        <w:rPr>
          <w:lang w:val="pt-BR"/>
        </w:rPr>
      </w:pPr>
      <w:r w:rsidRPr="00E2580C">
        <w:rPr>
          <w:lang w:val="pt-BR"/>
        </w:rPr>
        <w:t>Fica revogado o item 7.9, que estabelece declaração de ciência quanto à execução do Plano de Aplicação dos Recursos e à integralidade dos custos trabalhistas.</w:t>
      </w:r>
    </w:p>
    <w:p w14:paraId="60CF3A9A" w14:textId="77777777" w:rsidR="00CE0680" w:rsidRPr="00E2580C" w:rsidRDefault="00FF5326">
      <w:pPr>
        <w:pStyle w:val="Ttulo1"/>
        <w:rPr>
          <w:lang w:val="pt-BR"/>
        </w:rPr>
      </w:pPr>
      <w:r w:rsidRPr="00E2580C">
        <w:rPr>
          <w:lang w:val="pt-BR"/>
        </w:rPr>
        <w:t>4. DA REVOGAÇÃO DO ITEM 10 – PLANO DE APLICAÇÃO DOS RECURSOS</w:t>
      </w:r>
    </w:p>
    <w:p w14:paraId="09081A16" w14:textId="77777777" w:rsidR="00CE0680" w:rsidRPr="00E2580C" w:rsidRDefault="00FF5326">
      <w:pPr>
        <w:ind w:firstLine="709"/>
        <w:jc w:val="both"/>
        <w:rPr>
          <w:lang w:val="pt-BR"/>
        </w:rPr>
      </w:pPr>
      <w:r w:rsidRPr="00E2580C">
        <w:rPr>
          <w:lang w:val="pt-BR"/>
        </w:rPr>
        <w:t>Fica integralmente revogado o item 10 – PLANO DE APLICAÇÃO DOS RECURSOS, incluindo os subitens 10.1, 10.2 e 10.3, bem como todos os seus incisos e alíneas.</w:t>
      </w:r>
    </w:p>
    <w:p w14:paraId="16DD864D" w14:textId="77777777" w:rsidR="00CE0680" w:rsidRPr="00E2580C" w:rsidRDefault="00FF5326">
      <w:pPr>
        <w:ind w:firstLine="709"/>
        <w:jc w:val="both"/>
        <w:rPr>
          <w:lang w:val="pt-BR"/>
        </w:rPr>
      </w:pPr>
      <w:r w:rsidRPr="00E2580C">
        <w:rPr>
          <w:lang w:val="pt-BR"/>
        </w:rPr>
        <w:t>Consequentemente, deixam de produzir efeitos as disposições que estabelecem o Plano de Aplicação como base da inscrição, o período de aplicação de 12 meses, a relação de despesas ou atividades a serem previstas no Plano e a apresentação, avaliação ou alteração do Plano de Aplicação.</w:t>
      </w:r>
    </w:p>
    <w:p w14:paraId="4B75F650" w14:textId="77777777" w:rsidR="00CE0680" w:rsidRPr="00E2580C" w:rsidRDefault="00FF5326">
      <w:pPr>
        <w:pStyle w:val="Ttulo1"/>
        <w:rPr>
          <w:lang w:val="pt-BR"/>
        </w:rPr>
      </w:pPr>
      <w:r w:rsidRPr="00E2580C">
        <w:rPr>
          <w:lang w:val="pt-BR"/>
        </w:rPr>
        <w:lastRenderedPageBreak/>
        <w:t>5. DA ALTERAÇÃO DO DISPOSITIVO DE ACESSIBILIDADE</w:t>
      </w:r>
    </w:p>
    <w:p w14:paraId="077739B3" w14:textId="77777777" w:rsidR="00CE0680" w:rsidRPr="00E2580C" w:rsidRDefault="00FF5326">
      <w:pPr>
        <w:ind w:firstLine="709"/>
        <w:jc w:val="both"/>
        <w:rPr>
          <w:lang w:val="pt-BR"/>
        </w:rPr>
      </w:pPr>
      <w:r w:rsidRPr="00E2580C">
        <w:rPr>
          <w:lang w:val="pt-BR"/>
        </w:rPr>
        <w:t>O dispositivo que determina que as medidas de acessibilidade sejam apresentadas “conforme descrito no Plano de Aplicação de Recursos (Anexo 4)” passa a vigorar sem essa referência.</w:t>
      </w:r>
    </w:p>
    <w:p w14:paraId="03ED4B51" w14:textId="77777777" w:rsidR="00CE0680" w:rsidRPr="00E2580C" w:rsidRDefault="00FF5326">
      <w:pPr>
        <w:ind w:firstLine="709"/>
        <w:jc w:val="both"/>
        <w:rPr>
          <w:lang w:val="pt-BR"/>
        </w:rPr>
      </w:pPr>
      <w:r w:rsidRPr="00E2580C">
        <w:rPr>
          <w:lang w:val="pt-BR"/>
        </w:rPr>
        <w:t>Onde consta:</w:t>
      </w:r>
    </w:p>
    <w:p w14:paraId="416F1A3F" w14:textId="77777777" w:rsidR="00CE0680" w:rsidRPr="00E2580C" w:rsidRDefault="00FF5326">
      <w:pPr>
        <w:ind w:firstLine="709"/>
        <w:jc w:val="both"/>
        <w:rPr>
          <w:lang w:val="pt-BR"/>
        </w:rPr>
      </w:pPr>
      <w:r w:rsidRPr="00E2580C">
        <w:rPr>
          <w:lang w:val="pt-BR"/>
        </w:rPr>
        <w:t>“conforme descrito no Plano de Aplicação de Recursos (Anexo 4)”</w:t>
      </w:r>
    </w:p>
    <w:p w14:paraId="5E4EC916" w14:textId="77777777" w:rsidR="00CE0680" w:rsidRPr="00E2580C" w:rsidRDefault="00FF5326">
      <w:pPr>
        <w:ind w:firstLine="709"/>
        <w:jc w:val="both"/>
        <w:rPr>
          <w:lang w:val="pt-BR"/>
        </w:rPr>
      </w:pPr>
      <w:r w:rsidRPr="00E2580C">
        <w:rPr>
          <w:lang w:val="pt-BR"/>
        </w:rPr>
        <w:t>passa a constar:</w:t>
      </w:r>
    </w:p>
    <w:p w14:paraId="0F8547E8" w14:textId="77777777" w:rsidR="00CE0680" w:rsidRPr="00E2580C" w:rsidRDefault="00FF5326">
      <w:pPr>
        <w:ind w:firstLine="709"/>
        <w:jc w:val="both"/>
        <w:rPr>
          <w:lang w:val="pt-BR"/>
        </w:rPr>
      </w:pPr>
      <w:r w:rsidRPr="00E2580C">
        <w:rPr>
          <w:lang w:val="pt-BR"/>
        </w:rPr>
        <w:t>“observadas as características e necessidades das ações desenvolvidas pelo Ponto de Cultura”.</w:t>
      </w:r>
    </w:p>
    <w:p w14:paraId="07244CE0" w14:textId="77777777" w:rsidR="00CE0680" w:rsidRPr="00E2580C" w:rsidRDefault="00FF5326">
      <w:pPr>
        <w:ind w:firstLine="709"/>
        <w:jc w:val="both"/>
        <w:rPr>
          <w:lang w:val="pt-BR"/>
        </w:rPr>
      </w:pPr>
      <w:r w:rsidRPr="00E2580C">
        <w:rPr>
          <w:lang w:val="pt-BR"/>
        </w:rPr>
        <w:t>Permanecem integralmente vigentes as demais obrigações de acessibilidade previstas no edital, inclusive aquelas relacionadas aos aspectos arquitetônico, comunicacional e atitudinal.</w:t>
      </w:r>
    </w:p>
    <w:p w14:paraId="16A5ECB1" w14:textId="77777777" w:rsidR="00CE0680" w:rsidRPr="00E2580C" w:rsidRDefault="00FF5326">
      <w:pPr>
        <w:pStyle w:val="Ttulo1"/>
        <w:rPr>
          <w:lang w:val="pt-BR"/>
        </w:rPr>
      </w:pPr>
      <w:r w:rsidRPr="00E2580C">
        <w:rPr>
          <w:lang w:val="pt-BR"/>
        </w:rPr>
        <w:t>6. DA ALTERAÇÃO DO ITEM 12.3 – PONTUAÇÃO</w:t>
      </w:r>
    </w:p>
    <w:p w14:paraId="7676086E" w14:textId="77777777" w:rsidR="00CE0680" w:rsidRPr="00E2580C" w:rsidRDefault="00FF5326">
      <w:pPr>
        <w:ind w:firstLine="709"/>
        <w:jc w:val="both"/>
        <w:rPr>
          <w:lang w:val="pt-BR"/>
        </w:rPr>
      </w:pPr>
      <w:r w:rsidRPr="00E2580C">
        <w:rPr>
          <w:lang w:val="pt-BR"/>
        </w:rPr>
        <w:t>O item 12.3 passa a vigorar com a seguinte redação:</w:t>
      </w:r>
    </w:p>
    <w:p w14:paraId="292E64C4" w14:textId="77777777" w:rsidR="00CE0680" w:rsidRPr="00E2580C" w:rsidRDefault="00FF5326">
      <w:pPr>
        <w:ind w:left="709" w:right="283"/>
        <w:jc w:val="both"/>
        <w:rPr>
          <w:lang w:val="pt-BR"/>
        </w:rPr>
      </w:pPr>
      <w:r w:rsidRPr="00E2580C">
        <w:rPr>
          <w:lang w:val="pt-BR"/>
        </w:rPr>
        <w:t>“12.3. A pontuação máxima de cada candidatura será de até 100 (cem) pontos, conforme os critérios estabelecidos no Anexo 2 – Critérios de Avaliação da Etapa de Seleção.”</w:t>
      </w:r>
    </w:p>
    <w:p w14:paraId="73DC6FF8" w14:textId="77777777" w:rsidR="00CE0680" w:rsidRPr="00E2580C" w:rsidRDefault="00FF5326">
      <w:pPr>
        <w:pStyle w:val="Ttulo1"/>
        <w:rPr>
          <w:lang w:val="pt-BR"/>
        </w:rPr>
      </w:pPr>
      <w:r w:rsidRPr="00E2580C">
        <w:rPr>
          <w:lang w:val="pt-BR"/>
        </w:rPr>
        <w:t>7. DA ALTERAÇÃO DO ITEM 12.5 – CRITÉRIO DE DESEMPATE</w:t>
      </w:r>
    </w:p>
    <w:p w14:paraId="6AC062D8" w14:textId="77777777" w:rsidR="00CE0680" w:rsidRPr="00E2580C" w:rsidRDefault="00FF5326">
      <w:pPr>
        <w:ind w:firstLine="709"/>
        <w:jc w:val="both"/>
        <w:rPr>
          <w:lang w:val="pt-BR"/>
        </w:rPr>
      </w:pPr>
      <w:r w:rsidRPr="00E2580C">
        <w:rPr>
          <w:lang w:val="pt-BR"/>
        </w:rPr>
        <w:t>O item 12.5 passa a vigorar com a seguinte redação:</w:t>
      </w:r>
    </w:p>
    <w:p w14:paraId="2F55ED4C" w14:textId="77777777" w:rsidR="00E2580C" w:rsidRPr="00E2580C" w:rsidRDefault="00FF5326">
      <w:pPr>
        <w:ind w:left="709" w:right="283"/>
        <w:jc w:val="both"/>
        <w:rPr>
          <w:lang w:val="pt-BR"/>
        </w:rPr>
      </w:pPr>
      <w:r w:rsidRPr="00E2580C">
        <w:rPr>
          <w:lang w:val="pt-BR"/>
        </w:rPr>
        <w:t>“12.5. Os casos de empate serão resolvidos individualmente para cada cota e categoria, e o desempate ocorrerá na seguinte ordem de prioridade:</w:t>
      </w:r>
    </w:p>
    <w:p w14:paraId="6136E788" w14:textId="77777777" w:rsidR="00E2580C" w:rsidRDefault="00FF5326">
      <w:pPr>
        <w:ind w:left="709" w:right="283"/>
        <w:jc w:val="both"/>
        <w:rPr>
          <w:lang w:val="pt-BR"/>
        </w:rPr>
      </w:pPr>
      <w:r w:rsidRPr="00E2580C">
        <w:rPr>
          <w:lang w:val="pt-BR"/>
        </w:rPr>
        <w:t xml:space="preserve">I – </w:t>
      </w:r>
      <w:proofErr w:type="gramStart"/>
      <w:r w:rsidRPr="00E2580C">
        <w:rPr>
          <w:lang w:val="pt-BR"/>
        </w:rPr>
        <w:t>maior</w:t>
      </w:r>
      <w:proofErr w:type="gramEnd"/>
      <w:r w:rsidRPr="00E2580C">
        <w:rPr>
          <w:lang w:val="pt-BR"/>
        </w:rPr>
        <w:t xml:space="preserve"> pontuação na soma dos critérios de seleção definidos no Anexo 2 – Critérios de Avaliação da Etapa de Seleção;</w:t>
      </w:r>
    </w:p>
    <w:p w14:paraId="567407F9" w14:textId="77777777" w:rsidR="00E2580C" w:rsidRDefault="00FF5326">
      <w:pPr>
        <w:ind w:left="709" w:right="283"/>
        <w:jc w:val="both"/>
        <w:rPr>
          <w:lang w:val="pt-BR"/>
        </w:rPr>
      </w:pPr>
      <w:r w:rsidRPr="00E2580C">
        <w:rPr>
          <w:lang w:val="pt-BR"/>
        </w:rPr>
        <w:t xml:space="preserve">II – </w:t>
      </w:r>
      <w:proofErr w:type="gramStart"/>
      <w:r w:rsidRPr="00E2580C">
        <w:rPr>
          <w:lang w:val="pt-BR"/>
        </w:rPr>
        <w:t>maior</w:t>
      </w:r>
      <w:proofErr w:type="gramEnd"/>
      <w:r w:rsidRPr="00E2580C">
        <w:rPr>
          <w:lang w:val="pt-BR"/>
        </w:rPr>
        <w:t xml:space="preserve"> tempo de existência jurídica (data de fundação) da entidade;</w:t>
      </w:r>
    </w:p>
    <w:p w14:paraId="719CEC15" w14:textId="33B7C06D" w:rsidR="00CE0680" w:rsidRPr="00E2580C" w:rsidRDefault="00FF5326">
      <w:pPr>
        <w:ind w:left="709" w:right="283"/>
        <w:jc w:val="both"/>
        <w:rPr>
          <w:lang w:val="pt-BR"/>
        </w:rPr>
      </w:pPr>
      <w:r w:rsidRPr="00E2580C">
        <w:rPr>
          <w:lang w:val="pt-BR"/>
        </w:rPr>
        <w:t>III – mediante sorteio.”</w:t>
      </w:r>
    </w:p>
    <w:p w14:paraId="2C19C5E2" w14:textId="77777777" w:rsidR="00CE0680" w:rsidRPr="00E2580C" w:rsidRDefault="00FF5326">
      <w:pPr>
        <w:pStyle w:val="Ttulo1"/>
        <w:rPr>
          <w:lang w:val="pt-BR"/>
        </w:rPr>
      </w:pPr>
      <w:r w:rsidRPr="00E2580C">
        <w:rPr>
          <w:lang w:val="pt-BR"/>
        </w:rPr>
        <w:t>8. DA REVOGAÇÃO DO ITEM 12.7</w:t>
      </w:r>
    </w:p>
    <w:p w14:paraId="73C94A70" w14:textId="77777777" w:rsidR="00CE0680" w:rsidRPr="00E2580C" w:rsidRDefault="00FF5326">
      <w:pPr>
        <w:ind w:firstLine="709"/>
        <w:jc w:val="both"/>
        <w:rPr>
          <w:lang w:val="pt-BR"/>
        </w:rPr>
      </w:pPr>
      <w:r w:rsidRPr="00E2580C">
        <w:rPr>
          <w:lang w:val="pt-BR"/>
        </w:rPr>
        <w:t>Fica revogado o item 12.7, que permite à Comissão de Seleção sugerir ajustes ou exclusão de itens do Plano de Aplicação de Recursos.</w:t>
      </w:r>
    </w:p>
    <w:p w14:paraId="0C3994A4" w14:textId="77777777" w:rsidR="00CE0680" w:rsidRPr="00E2580C" w:rsidRDefault="00FF5326">
      <w:pPr>
        <w:pStyle w:val="Ttulo1"/>
        <w:rPr>
          <w:lang w:val="pt-BR"/>
        </w:rPr>
      </w:pPr>
      <w:r w:rsidRPr="00E2580C">
        <w:rPr>
          <w:lang w:val="pt-BR"/>
        </w:rPr>
        <w:t>9. DO REMANEJAMENTO DE RECURSOS</w:t>
      </w:r>
    </w:p>
    <w:p w14:paraId="18080510" w14:textId="77777777" w:rsidR="00CE0680" w:rsidRPr="00E2580C" w:rsidRDefault="00FF5326">
      <w:pPr>
        <w:ind w:firstLine="709"/>
        <w:jc w:val="both"/>
        <w:rPr>
          <w:lang w:val="pt-BR"/>
        </w:rPr>
      </w:pPr>
      <w:r w:rsidRPr="00E2580C">
        <w:rPr>
          <w:lang w:val="pt-BR"/>
        </w:rPr>
        <w:t>O item 14.2 passa a vigorar com a seguinte redação:</w:t>
      </w:r>
    </w:p>
    <w:p w14:paraId="06B6F41C" w14:textId="77777777" w:rsidR="00CE0680" w:rsidRPr="00E2580C" w:rsidRDefault="00FF5326">
      <w:pPr>
        <w:ind w:left="709" w:right="283"/>
        <w:jc w:val="both"/>
        <w:rPr>
          <w:lang w:val="pt-BR"/>
        </w:rPr>
      </w:pPr>
      <w:r w:rsidRPr="00E2580C">
        <w:rPr>
          <w:lang w:val="pt-BR"/>
        </w:rPr>
        <w:t>“14.2. Em caso de não haver suplentes, o valor poderá ser remanejado entre os candidatos classificados de forma paritária, observada a ordem de classificação, a disponibilidade orçamentária e financeira e as demais disposições deste Edital.”</w:t>
      </w:r>
    </w:p>
    <w:p w14:paraId="14CB37A4" w14:textId="77777777" w:rsidR="00E2580C" w:rsidRPr="00E2580C" w:rsidRDefault="00FF5326" w:rsidP="00E2580C">
      <w:pPr>
        <w:pStyle w:val="Ttulo1"/>
        <w:rPr>
          <w:lang w:val="pt-BR"/>
        </w:rPr>
      </w:pPr>
      <w:r w:rsidRPr="00E2580C">
        <w:rPr>
          <w:lang w:val="pt-BR"/>
        </w:rPr>
        <w:t xml:space="preserve">10. </w:t>
      </w:r>
      <w:r w:rsidR="00E2580C" w:rsidRPr="00E2580C">
        <w:rPr>
          <w:lang w:val="pt-BR"/>
        </w:rPr>
        <w:t>DA ALTERAÇÃO DOS ITENS 15.8, 15.8.1 E 15.11 – LIBERAÇÃO DOS RECURSOS</w:t>
      </w:r>
      <w:r w:rsidR="00E2580C">
        <w:rPr>
          <w:lang w:val="pt-BR"/>
        </w:rPr>
        <w:t xml:space="preserve"> </w:t>
      </w:r>
      <w:r w:rsidR="00E2580C" w:rsidRPr="00E2580C">
        <w:rPr>
          <w:lang w:val="pt-BR"/>
        </w:rPr>
        <w:t>DA REVOGAÇÃO DO ITEM 15.12</w:t>
      </w:r>
    </w:p>
    <w:p w14:paraId="53A952A7" w14:textId="77777777" w:rsidR="00CE0680" w:rsidRPr="00E2580C" w:rsidRDefault="00FF5326">
      <w:pPr>
        <w:ind w:firstLine="709"/>
        <w:jc w:val="both"/>
        <w:rPr>
          <w:lang w:val="pt-BR"/>
        </w:rPr>
      </w:pPr>
      <w:r w:rsidRPr="00E2580C">
        <w:rPr>
          <w:lang w:val="pt-BR"/>
        </w:rPr>
        <w:t>A retirada do Plano de Aplicação não altera a exigência de apresentação de conta bancária específica e exclusiva para o recebimento dos recursos.</w:t>
      </w:r>
    </w:p>
    <w:p w14:paraId="21D4A99C" w14:textId="51A1F55B" w:rsidR="00CE0680" w:rsidRPr="00E2580C" w:rsidRDefault="00FF5326">
      <w:pPr>
        <w:ind w:firstLine="709"/>
        <w:jc w:val="both"/>
        <w:rPr>
          <w:lang w:val="pt-BR"/>
        </w:rPr>
      </w:pPr>
      <w:r w:rsidRPr="00E2580C">
        <w:rPr>
          <w:lang w:val="pt-BR"/>
        </w:rPr>
        <w:t>Permanece a exigência de apresentação de extrato bancário, contendo os dados da conta e demonstrando que ela está em nome do Ponto de Cultura, conforme a personalidade jurídica da inscrição.</w:t>
      </w:r>
    </w:p>
    <w:p w14:paraId="767B9073" w14:textId="1BFA9A12" w:rsidR="00CE0680" w:rsidRDefault="00FF5326">
      <w:pPr>
        <w:ind w:firstLine="709"/>
        <w:jc w:val="both"/>
        <w:rPr>
          <w:lang w:val="pt-BR"/>
        </w:rPr>
      </w:pPr>
      <w:r w:rsidRPr="00E2580C">
        <w:rPr>
          <w:lang w:val="pt-BR"/>
        </w:rPr>
        <w:lastRenderedPageBreak/>
        <w:t>Da mesma forma, permanece o repasse dos recursos em parcela única, diretamente na conta bancária específica.</w:t>
      </w:r>
    </w:p>
    <w:p w14:paraId="77F557A3" w14:textId="749EF39B" w:rsidR="00E2580C" w:rsidRPr="00E2580C" w:rsidRDefault="00E2580C" w:rsidP="00E2580C">
      <w:pPr>
        <w:ind w:firstLine="709"/>
        <w:jc w:val="both"/>
        <w:rPr>
          <w:lang w:val="pt-BR"/>
        </w:rPr>
      </w:pPr>
      <w:r w:rsidRPr="00E2580C">
        <w:rPr>
          <w:lang w:val="pt-BR"/>
        </w:rPr>
        <w:t>Fica revogado o item 15.12, que estabelece a obrigação de aplicação dos recursos enquanto não empregados na finalidade, em razão da retirada da exigência de conta específica e da natureza de premiação do recurso.</w:t>
      </w:r>
    </w:p>
    <w:p w14:paraId="7D617041" w14:textId="77777777" w:rsidR="00CE0680" w:rsidRPr="00E2580C" w:rsidRDefault="00FF5326">
      <w:pPr>
        <w:pStyle w:val="Ttulo1"/>
        <w:rPr>
          <w:lang w:val="pt-BR"/>
        </w:rPr>
      </w:pPr>
      <w:r w:rsidRPr="00E2580C">
        <w:rPr>
          <w:lang w:val="pt-BR"/>
        </w:rPr>
        <w:t>11. DA ALTERAÇÃO DO ITEM 16.1 – COMUNICAÇÃO</w:t>
      </w:r>
    </w:p>
    <w:p w14:paraId="1E1C5DC9" w14:textId="77777777" w:rsidR="00CE0680" w:rsidRPr="00E2580C" w:rsidRDefault="00FF5326">
      <w:pPr>
        <w:ind w:firstLine="709"/>
        <w:jc w:val="both"/>
        <w:rPr>
          <w:lang w:val="pt-BR"/>
        </w:rPr>
      </w:pPr>
      <w:r w:rsidRPr="00E2580C">
        <w:rPr>
          <w:lang w:val="pt-BR"/>
        </w:rPr>
        <w:t>O item 16.1 passa a vigorar com a seguinte redação:</w:t>
      </w:r>
    </w:p>
    <w:p w14:paraId="41469859" w14:textId="77777777" w:rsidR="00CE0680" w:rsidRPr="00E2580C" w:rsidRDefault="00FF5326">
      <w:pPr>
        <w:ind w:left="709" w:right="283"/>
        <w:jc w:val="both"/>
        <w:rPr>
          <w:lang w:val="pt-BR"/>
        </w:rPr>
      </w:pPr>
      <w:r w:rsidRPr="00E2580C">
        <w:rPr>
          <w:lang w:val="pt-BR"/>
        </w:rPr>
        <w:t>“16.1. As ações de comunicação e divulgação das atividades do Ponto de Cultura deverão observar as disposições deste Edital, especialmente quanto à identificação do Ministério da Cultura/Governo Federal e da Secretaria Municipal de Cultura e Economia Criativa, bem como às normas de acessibilidade e às limitações e restrições aplicáveis em período eleitoral.”</w:t>
      </w:r>
    </w:p>
    <w:p w14:paraId="4C4F6E3D" w14:textId="77777777" w:rsidR="00CE0680" w:rsidRPr="00E2580C" w:rsidRDefault="00FF5326">
      <w:pPr>
        <w:pStyle w:val="Ttulo1"/>
        <w:rPr>
          <w:lang w:val="pt-BR"/>
        </w:rPr>
      </w:pPr>
      <w:r w:rsidRPr="00E2580C">
        <w:rPr>
          <w:lang w:val="pt-BR"/>
        </w:rPr>
        <w:t>12. DO ANEXO 2 – CRITÉRIOS DE AVALIAÇÃO</w:t>
      </w:r>
    </w:p>
    <w:p w14:paraId="1E45072F" w14:textId="77777777" w:rsidR="00CE0680" w:rsidRPr="00E2580C" w:rsidRDefault="00FF5326">
      <w:pPr>
        <w:ind w:firstLine="709"/>
        <w:jc w:val="both"/>
        <w:rPr>
          <w:lang w:val="pt-BR"/>
        </w:rPr>
      </w:pPr>
      <w:r w:rsidRPr="00E2580C">
        <w:rPr>
          <w:lang w:val="pt-BR"/>
        </w:rPr>
        <w:t>O Anexo 2 – Critérios de Avaliação da Etapa de Seleção passa a integrar o edital como instrumento exclusivo para avaliação da atuação da entidade ou coletivo cultural.</w:t>
      </w:r>
    </w:p>
    <w:p w14:paraId="59315490" w14:textId="77777777" w:rsidR="00CE0680" w:rsidRPr="00E2580C" w:rsidRDefault="00FF5326">
      <w:pPr>
        <w:ind w:firstLine="709"/>
        <w:jc w:val="both"/>
        <w:rPr>
          <w:lang w:val="pt-BR"/>
        </w:rPr>
      </w:pPr>
      <w:r w:rsidRPr="00E2580C">
        <w:rPr>
          <w:lang w:val="pt-BR"/>
        </w:rPr>
        <w:t>O Anexo 2 estabelece o Bloco 1 – Avaliação da atuação da entidade ou coletivo cultural, com pontuação máxima de 100 (cem) pontos.</w:t>
      </w:r>
    </w:p>
    <w:p w14:paraId="548604E2" w14:textId="77777777" w:rsidR="00CE0680" w:rsidRPr="00E2580C" w:rsidRDefault="00FF5326">
      <w:pPr>
        <w:ind w:firstLine="709"/>
        <w:jc w:val="both"/>
        <w:rPr>
          <w:lang w:val="pt-BR"/>
        </w:rPr>
      </w:pPr>
      <w:r w:rsidRPr="00E2580C">
        <w:rPr>
          <w:lang w:val="pt-BR"/>
        </w:rPr>
        <w:t>Fica expressamente estabelecido que não haverá avaliação ou pontuação referente ao Plano de Aplicação de Recursos.</w:t>
      </w:r>
    </w:p>
    <w:p w14:paraId="34763382" w14:textId="77777777" w:rsidR="00CE0680" w:rsidRPr="00E2580C" w:rsidRDefault="00FF5326">
      <w:pPr>
        <w:pStyle w:val="Ttulo1"/>
        <w:rPr>
          <w:lang w:val="pt-BR"/>
        </w:rPr>
      </w:pPr>
      <w:r w:rsidRPr="00E2580C">
        <w:rPr>
          <w:lang w:val="pt-BR"/>
        </w:rPr>
        <w:t>13. DA PONTUAÇÃO MÍNIMA</w:t>
      </w:r>
    </w:p>
    <w:p w14:paraId="35A2E129" w14:textId="77777777" w:rsidR="00CE0680" w:rsidRPr="00E2580C" w:rsidRDefault="00FF5326">
      <w:pPr>
        <w:ind w:firstLine="709"/>
        <w:jc w:val="both"/>
        <w:rPr>
          <w:lang w:val="pt-BR"/>
        </w:rPr>
      </w:pPr>
      <w:r w:rsidRPr="00E2580C">
        <w:rPr>
          <w:lang w:val="pt-BR"/>
        </w:rPr>
        <w:t>Fica mantida a pontuação mínima de 50 (cinquenta) pontos para fins de classificação na Etapa de Seleção.</w:t>
      </w:r>
    </w:p>
    <w:p w14:paraId="44A4C10E" w14:textId="77777777" w:rsidR="00CE0680" w:rsidRPr="00E2580C" w:rsidRDefault="00FF5326">
      <w:pPr>
        <w:pStyle w:val="Ttulo1"/>
        <w:rPr>
          <w:lang w:val="pt-BR"/>
        </w:rPr>
      </w:pPr>
      <w:r w:rsidRPr="00E2580C">
        <w:rPr>
          <w:lang w:val="pt-BR"/>
        </w:rPr>
        <w:t>14. DA EXCLUSÃO DO ANEXO 4</w:t>
      </w:r>
    </w:p>
    <w:p w14:paraId="7F8F03C8" w14:textId="77777777" w:rsidR="00CE0680" w:rsidRPr="00E2580C" w:rsidRDefault="00FF5326">
      <w:pPr>
        <w:ind w:firstLine="709"/>
        <w:jc w:val="both"/>
        <w:rPr>
          <w:lang w:val="pt-BR"/>
        </w:rPr>
      </w:pPr>
      <w:r w:rsidRPr="00E2580C">
        <w:rPr>
          <w:lang w:val="pt-BR"/>
        </w:rPr>
        <w:t>Fica excluído o atual Anexo 4 – Plano de Aplicação de Recursos.</w:t>
      </w:r>
    </w:p>
    <w:p w14:paraId="2C911DB9" w14:textId="77777777" w:rsidR="00CE0680" w:rsidRPr="00E2580C" w:rsidRDefault="00FF5326">
      <w:pPr>
        <w:pStyle w:val="Ttulo1"/>
        <w:rPr>
          <w:lang w:val="pt-BR"/>
        </w:rPr>
      </w:pPr>
      <w:r w:rsidRPr="00E2580C">
        <w:rPr>
          <w:lang w:val="pt-BR"/>
        </w:rPr>
        <w:t>15. DA NOVA NUMERAÇÃO DOS ANEXOS</w:t>
      </w:r>
    </w:p>
    <w:p w14:paraId="41479FCE" w14:textId="77777777" w:rsidR="008971B4" w:rsidRPr="008971B4" w:rsidRDefault="00FF5326" w:rsidP="008971B4">
      <w:pPr>
        <w:ind w:firstLine="709"/>
        <w:jc w:val="both"/>
        <w:rPr>
          <w:lang w:val="pt-BR"/>
        </w:rPr>
      </w:pPr>
      <w:r w:rsidRPr="00E2580C">
        <w:rPr>
          <w:lang w:val="pt-BR"/>
        </w:rPr>
        <w:t xml:space="preserve">Em razão da exclusão do </w:t>
      </w:r>
      <w:r w:rsidR="008971B4" w:rsidRPr="008971B4">
        <w:rPr>
          <w:lang w:val="pt-BR"/>
        </w:rPr>
        <w:t>Anexo 4 – Plano de Aplicação de Recursos, fica estabelecido que não haverá alteração na numeração dos demais anexos do Edital de Chamamento Público nº 002/2026.</w:t>
      </w:r>
    </w:p>
    <w:p w14:paraId="3A508983" w14:textId="77777777" w:rsidR="008971B4" w:rsidRPr="008971B4" w:rsidRDefault="008971B4" w:rsidP="008971B4">
      <w:pPr>
        <w:ind w:firstLine="709"/>
        <w:jc w:val="both"/>
        <w:rPr>
          <w:lang w:val="pt-BR"/>
        </w:rPr>
      </w:pPr>
      <w:r w:rsidRPr="008971B4">
        <w:rPr>
          <w:lang w:val="pt-BR"/>
        </w:rPr>
        <w:t>Dessa forma, permanecem mantidas as numerações originalmente atribuídas aos demais anexos, conforme o edital publicado, sendo excluído exclusivamente o Anexo 4 – Plano de Aplicação de Recursos.</w:t>
      </w:r>
    </w:p>
    <w:p w14:paraId="3B986423" w14:textId="77777777" w:rsidR="008971B4" w:rsidRPr="008971B4" w:rsidRDefault="008971B4" w:rsidP="008971B4">
      <w:pPr>
        <w:ind w:firstLine="709"/>
        <w:jc w:val="both"/>
        <w:rPr>
          <w:lang w:val="pt-BR"/>
        </w:rPr>
      </w:pPr>
      <w:r w:rsidRPr="008971B4">
        <w:rPr>
          <w:lang w:val="pt-BR"/>
        </w:rPr>
        <w:t>A exclusão do Anexo 4 não implicará renumeração, substituição ou alteração da identificação dos demais anexos do Edital.</w:t>
      </w:r>
    </w:p>
    <w:p w14:paraId="0BA8770D" w14:textId="0A1AC84D" w:rsidR="00CE0680" w:rsidRPr="00E2580C" w:rsidRDefault="008971B4" w:rsidP="008971B4">
      <w:pPr>
        <w:ind w:firstLine="709"/>
        <w:jc w:val="both"/>
        <w:rPr>
          <w:lang w:val="pt-BR"/>
        </w:rPr>
      </w:pPr>
      <w:r w:rsidRPr="008971B4">
        <w:rPr>
          <w:lang w:val="pt-BR"/>
        </w:rPr>
        <w:t>Assim, por exemplo, o atual Anexo 5 continuará sendo denominado Anexo 5, o Anexo 6 continuará sendo denominado Anexo 6, e assim sucessivamente.</w:t>
      </w:r>
    </w:p>
    <w:p w14:paraId="58EBF235" w14:textId="77777777" w:rsidR="00CE0680" w:rsidRPr="00E2580C" w:rsidRDefault="00FF5326">
      <w:pPr>
        <w:pStyle w:val="Ttulo1"/>
        <w:rPr>
          <w:lang w:val="pt-BR"/>
        </w:rPr>
      </w:pPr>
      <w:r w:rsidRPr="00E2580C">
        <w:rPr>
          <w:lang w:val="pt-BR"/>
        </w:rPr>
        <w:t>16. DA ATUALIZAÇÃO DAS REFERÊNCIAS INTERNAS</w:t>
      </w:r>
    </w:p>
    <w:p w14:paraId="6EB7B5D7" w14:textId="77777777" w:rsidR="00CE0680" w:rsidRPr="00E2580C" w:rsidRDefault="00FF5326">
      <w:pPr>
        <w:ind w:firstLine="709"/>
        <w:jc w:val="both"/>
        <w:rPr>
          <w:lang w:val="pt-BR"/>
        </w:rPr>
      </w:pPr>
      <w:r w:rsidRPr="00E2580C">
        <w:rPr>
          <w:lang w:val="pt-BR"/>
        </w:rPr>
        <w:t xml:space="preserve">Todas as referências constantes do Edital nº 002/2026 ao Plano de Aplicação de Recursos, ao Anexo 4 – Plano de Aplicação de Recursos, à avaliação do Plano, à pontuação do Plano, ao desempate </w:t>
      </w:r>
      <w:r w:rsidRPr="00E2580C">
        <w:rPr>
          <w:lang w:val="pt-BR"/>
        </w:rPr>
        <w:lastRenderedPageBreak/>
        <w:t>pelo Plano, à alteração do Plano, ao remanejamento condicionado à alteração do Plano e às ações de comunicação constantes do Plano ficam sem efeito, observada a presente Retificação.</w:t>
      </w:r>
    </w:p>
    <w:p w14:paraId="486C97A0" w14:textId="77777777" w:rsidR="00CE0680" w:rsidRPr="00E2580C" w:rsidRDefault="00FF5326">
      <w:pPr>
        <w:pStyle w:val="Ttulo1"/>
        <w:rPr>
          <w:lang w:val="pt-BR"/>
        </w:rPr>
      </w:pPr>
      <w:r w:rsidRPr="00E2580C">
        <w:rPr>
          <w:lang w:val="pt-BR"/>
        </w:rPr>
        <w:t>17. DA VALIDADE DAS INSCRIÇÕES JÁ REALIZADAS</w:t>
      </w:r>
    </w:p>
    <w:p w14:paraId="0901A71A" w14:textId="77777777" w:rsidR="00CE0680" w:rsidRPr="00E2580C" w:rsidRDefault="00FF5326">
      <w:pPr>
        <w:ind w:firstLine="709"/>
        <w:jc w:val="both"/>
        <w:rPr>
          <w:lang w:val="pt-BR"/>
        </w:rPr>
      </w:pPr>
      <w:r w:rsidRPr="00E2580C">
        <w:rPr>
          <w:lang w:val="pt-BR"/>
        </w:rPr>
        <w:t>As inscrições já realizadas permanecerão válidas e serão analisadas de acordo com as regras estabelecidas nesta Retificação.</w:t>
      </w:r>
    </w:p>
    <w:p w14:paraId="1F7438FC" w14:textId="77777777" w:rsidR="00CE0680" w:rsidRPr="00E2580C" w:rsidRDefault="00FF5326">
      <w:pPr>
        <w:ind w:firstLine="709"/>
        <w:jc w:val="both"/>
        <w:rPr>
          <w:lang w:val="pt-BR"/>
        </w:rPr>
      </w:pPr>
      <w:r w:rsidRPr="00E2580C">
        <w:rPr>
          <w:lang w:val="pt-BR"/>
        </w:rPr>
        <w:t>Nenhuma candidatura poderá ser indeferida, desclassificada ou prejudicada exclusivamente pela não apresentação do Plano de Aplicação de Recursos, tendo em vista a retirada dessa exigência.</w:t>
      </w:r>
    </w:p>
    <w:p w14:paraId="48BAD94A" w14:textId="0C56094C" w:rsidR="00CE0680" w:rsidRDefault="00FF5326">
      <w:pPr>
        <w:ind w:firstLine="709"/>
        <w:jc w:val="both"/>
        <w:rPr>
          <w:lang w:val="pt-BR"/>
        </w:rPr>
      </w:pPr>
      <w:r w:rsidRPr="00E2580C">
        <w:rPr>
          <w:lang w:val="pt-BR"/>
        </w:rPr>
        <w:t>Eventuais Planos de Aplicação que tenham sido encaminhados voluntariamente pelos proponentes não serão objeto de avaliação, pontuação, critério de desempate, diligência ou qualquer outra análise para fins de classificação ou seleção.</w:t>
      </w:r>
    </w:p>
    <w:p w14:paraId="5BAF6347" w14:textId="6F1BC521" w:rsidR="00F374ED" w:rsidRDefault="00F374ED" w:rsidP="00F374ED">
      <w:pPr>
        <w:pStyle w:val="Ttulo1"/>
        <w:rPr>
          <w:lang w:val="pt-BR"/>
        </w:rPr>
      </w:pPr>
      <w:r w:rsidRPr="00E2580C">
        <w:rPr>
          <w:lang w:val="pt-BR"/>
        </w:rPr>
        <w:t xml:space="preserve">18. </w:t>
      </w:r>
      <w:r w:rsidRPr="00F374ED">
        <w:rPr>
          <w:lang w:val="pt-BR"/>
        </w:rPr>
        <w:t>DA PRORROGAÇÃO DO PRAZO DE INSCRIÇÕES</w:t>
      </w:r>
    </w:p>
    <w:p w14:paraId="68FC7F20" w14:textId="77777777" w:rsidR="00F374ED" w:rsidRPr="00F374ED" w:rsidRDefault="00F374ED" w:rsidP="00F374ED">
      <w:pPr>
        <w:ind w:firstLine="709"/>
        <w:jc w:val="both"/>
        <w:rPr>
          <w:lang w:val="pt-BR"/>
        </w:rPr>
      </w:pPr>
      <w:r w:rsidRPr="00F374ED">
        <w:rPr>
          <w:lang w:val="pt-BR"/>
        </w:rPr>
        <w:t>Em razão das alterações promovidas pela presente Retificação, fica prorrogado o prazo para apresentação das inscrições previsto no Edital de Chamamento Público nº 002/2026.</w:t>
      </w:r>
    </w:p>
    <w:p w14:paraId="2D972EE3" w14:textId="77777777" w:rsidR="00F374ED" w:rsidRPr="00F374ED" w:rsidRDefault="00F374ED" w:rsidP="00F374ED">
      <w:pPr>
        <w:ind w:firstLine="709"/>
        <w:jc w:val="both"/>
        <w:rPr>
          <w:lang w:val="pt-BR"/>
        </w:rPr>
      </w:pPr>
      <w:r w:rsidRPr="00F374ED">
        <w:rPr>
          <w:lang w:val="pt-BR"/>
        </w:rPr>
        <w:t>As inscrições poderão ser realizadas até as 23h59min do dia 29 de setembro de 2026, observadas as demais condições estabelecidas no Edital e nesta Retificação.</w:t>
      </w:r>
    </w:p>
    <w:p w14:paraId="4651CDA7" w14:textId="29AB324C" w:rsidR="00F374ED" w:rsidRDefault="00F374ED" w:rsidP="00F374ED">
      <w:pPr>
        <w:ind w:firstLine="709"/>
        <w:jc w:val="both"/>
        <w:rPr>
          <w:lang w:val="pt-BR"/>
        </w:rPr>
      </w:pPr>
      <w:r w:rsidRPr="00F374ED">
        <w:rPr>
          <w:lang w:val="pt-BR"/>
        </w:rPr>
        <w:t>As inscrições já realizadas permanecem válidas, não sendo necessária a reapresentação da documentação pelos proponentes que já tenham efetuado sua inscrição, ressalvadas as hipóteses de complementação ou regularização expressamente admitidas pelo Edital.</w:t>
      </w:r>
    </w:p>
    <w:p w14:paraId="432EB922" w14:textId="2B35B51B" w:rsidR="00CE0680" w:rsidRPr="00E2580C" w:rsidRDefault="00FF5326">
      <w:pPr>
        <w:pStyle w:val="Ttulo1"/>
        <w:rPr>
          <w:lang w:val="pt-BR"/>
        </w:rPr>
      </w:pPr>
      <w:r w:rsidRPr="00E2580C">
        <w:rPr>
          <w:lang w:val="pt-BR"/>
        </w:rPr>
        <w:t>1</w:t>
      </w:r>
      <w:r w:rsidR="00F374ED">
        <w:rPr>
          <w:lang w:val="pt-BR"/>
        </w:rPr>
        <w:t>9</w:t>
      </w:r>
      <w:r w:rsidRPr="00E2580C">
        <w:rPr>
          <w:lang w:val="pt-BR"/>
        </w:rPr>
        <w:t>. DA ADEQUAÇÃO DOS PROCEDIMENTOS DE ANÁLISE</w:t>
      </w:r>
    </w:p>
    <w:p w14:paraId="7281319A" w14:textId="77777777" w:rsidR="00CE0680" w:rsidRPr="00E2580C" w:rsidRDefault="00FF5326">
      <w:pPr>
        <w:ind w:firstLine="709"/>
        <w:jc w:val="both"/>
        <w:rPr>
          <w:lang w:val="pt-BR"/>
        </w:rPr>
      </w:pPr>
      <w:r w:rsidRPr="00E2580C">
        <w:rPr>
          <w:lang w:val="pt-BR"/>
        </w:rPr>
        <w:t>A Comissão de Processamento deverá considerar, para fins de verificação da documentação de inscrição, somente os documentos que permanecerem expressamente exigidos pelo Edital após esta Retificação.</w:t>
      </w:r>
    </w:p>
    <w:p w14:paraId="6158E27F" w14:textId="77777777" w:rsidR="00CE0680" w:rsidRPr="00E2580C" w:rsidRDefault="00FF5326">
      <w:pPr>
        <w:ind w:firstLine="709"/>
        <w:jc w:val="both"/>
        <w:rPr>
          <w:lang w:val="pt-BR"/>
        </w:rPr>
      </w:pPr>
      <w:r w:rsidRPr="00E2580C">
        <w:rPr>
          <w:lang w:val="pt-BR"/>
        </w:rPr>
        <w:t>A Comissão de Seleção deverá realizar a avaliação exclusivamente com base nos critérios constantes do Anexo 2, cuja pontuação máxima é de 100 (cem) pontos.</w:t>
      </w:r>
    </w:p>
    <w:p w14:paraId="29F5FE3A" w14:textId="3122FC94" w:rsidR="00CE0680" w:rsidRPr="00E2580C" w:rsidRDefault="00F374ED">
      <w:pPr>
        <w:pStyle w:val="Ttulo1"/>
        <w:rPr>
          <w:lang w:val="pt-BR"/>
        </w:rPr>
      </w:pPr>
      <w:r>
        <w:rPr>
          <w:lang w:val="pt-BR"/>
        </w:rPr>
        <w:t>20</w:t>
      </w:r>
      <w:r w:rsidR="00FF5326" w:rsidRPr="00E2580C">
        <w:rPr>
          <w:lang w:val="pt-BR"/>
        </w:rPr>
        <w:t>. DA MANUTENÇÃO DAS DEMAIS DISPOSIÇÕES</w:t>
      </w:r>
    </w:p>
    <w:p w14:paraId="5D26B39C" w14:textId="77777777" w:rsidR="00CE0680" w:rsidRPr="00E2580C" w:rsidRDefault="00FF5326">
      <w:pPr>
        <w:ind w:firstLine="709"/>
        <w:jc w:val="both"/>
        <w:rPr>
          <w:lang w:val="pt-BR"/>
        </w:rPr>
      </w:pPr>
      <w:r w:rsidRPr="00E2580C">
        <w:rPr>
          <w:lang w:val="pt-BR"/>
        </w:rPr>
        <w:t>Permanecem inalteradas e em pleno vigor todas as demais disposições do Edital de Chamamento Público nº 002/2026 que não tenham sido expressamente modificadas ou revogadas pela presente Retificação.</w:t>
      </w:r>
    </w:p>
    <w:p w14:paraId="30C55EE2" w14:textId="1326F89E" w:rsidR="00CE0680" w:rsidRPr="00E2580C" w:rsidRDefault="00FF5326">
      <w:pPr>
        <w:pStyle w:val="Ttulo1"/>
        <w:rPr>
          <w:lang w:val="pt-BR"/>
        </w:rPr>
      </w:pPr>
      <w:r w:rsidRPr="00E2580C">
        <w:rPr>
          <w:lang w:val="pt-BR"/>
        </w:rPr>
        <w:t>2</w:t>
      </w:r>
      <w:r w:rsidR="00F374ED">
        <w:rPr>
          <w:lang w:val="pt-BR"/>
        </w:rPr>
        <w:t>1</w:t>
      </w:r>
      <w:r w:rsidRPr="00E2580C">
        <w:rPr>
          <w:lang w:val="pt-BR"/>
        </w:rPr>
        <w:t>. DA PUBLICIDADE</w:t>
      </w:r>
    </w:p>
    <w:p w14:paraId="1ED5DD91" w14:textId="77777777" w:rsidR="00CE0680" w:rsidRPr="00E2580C" w:rsidRDefault="00FF5326">
      <w:pPr>
        <w:ind w:firstLine="709"/>
        <w:jc w:val="both"/>
        <w:rPr>
          <w:lang w:val="pt-BR"/>
        </w:rPr>
      </w:pPr>
      <w:r w:rsidRPr="00E2580C">
        <w:rPr>
          <w:lang w:val="pt-BR"/>
        </w:rPr>
        <w:t>A presente Retificação será publicada nos mesmos meios utilizados para a divulgação do Edital de Chamamento Público nº 002/2026, assegurando-se ampla publicidade aos interessados.</w:t>
      </w:r>
    </w:p>
    <w:p w14:paraId="0DA1D8DF" w14:textId="77777777" w:rsidR="00CE0680" w:rsidRPr="00E2580C" w:rsidRDefault="00FF5326">
      <w:pPr>
        <w:ind w:firstLine="709"/>
        <w:jc w:val="both"/>
        <w:rPr>
          <w:lang w:val="pt-BR"/>
        </w:rPr>
      </w:pPr>
      <w:r w:rsidRPr="00E2580C">
        <w:rPr>
          <w:lang w:val="pt-BR"/>
        </w:rPr>
        <w:t>A presente Retificação passa a integrar o Edital nº 002/2026 para todos os fins.</w:t>
      </w:r>
    </w:p>
    <w:p w14:paraId="1509AAA5" w14:textId="77777777" w:rsidR="00CE0680" w:rsidRPr="00E2580C" w:rsidRDefault="00CE0680">
      <w:pPr>
        <w:rPr>
          <w:lang w:val="pt-BR"/>
        </w:rPr>
      </w:pPr>
    </w:p>
    <w:p w14:paraId="2EE4484B" w14:textId="37A1A640" w:rsidR="00CE0680" w:rsidRPr="00E2580C" w:rsidRDefault="00FF5326">
      <w:pPr>
        <w:spacing w:after="440"/>
        <w:jc w:val="center"/>
        <w:rPr>
          <w:lang w:val="pt-BR"/>
        </w:rPr>
      </w:pPr>
      <w:r w:rsidRPr="00E2580C">
        <w:rPr>
          <w:lang w:val="pt-BR"/>
        </w:rPr>
        <w:t xml:space="preserve">Tramandaí/RS, </w:t>
      </w:r>
      <w:r w:rsidR="0011493C">
        <w:rPr>
          <w:lang w:val="pt-BR"/>
        </w:rPr>
        <w:t>24</w:t>
      </w:r>
      <w:r w:rsidRPr="00E2580C">
        <w:rPr>
          <w:lang w:val="pt-BR"/>
        </w:rPr>
        <w:t xml:space="preserve"> de setembro de 2026.</w:t>
      </w:r>
    </w:p>
    <w:p w14:paraId="06B6429C" w14:textId="77777777" w:rsidR="00CE0680" w:rsidRPr="00E2580C" w:rsidRDefault="00FF5326">
      <w:pPr>
        <w:spacing w:after="40"/>
        <w:jc w:val="center"/>
        <w:rPr>
          <w:lang w:val="pt-BR"/>
        </w:rPr>
      </w:pPr>
      <w:r w:rsidRPr="00E2580C">
        <w:rPr>
          <w:lang w:val="pt-BR"/>
        </w:rPr>
        <w:t>________________________________________</w:t>
      </w:r>
    </w:p>
    <w:p w14:paraId="19261A97" w14:textId="77777777" w:rsidR="00CE0680" w:rsidRPr="00E2580C" w:rsidRDefault="00FF5326">
      <w:pPr>
        <w:spacing w:after="20"/>
        <w:jc w:val="center"/>
        <w:rPr>
          <w:lang w:val="pt-BR"/>
        </w:rPr>
      </w:pPr>
      <w:r w:rsidRPr="00E2580C">
        <w:rPr>
          <w:b/>
          <w:lang w:val="pt-BR"/>
        </w:rPr>
        <w:t>Juarez Marques</w:t>
      </w:r>
    </w:p>
    <w:p w14:paraId="65D6C402" w14:textId="77777777" w:rsidR="00CE0680" w:rsidRPr="00E2580C" w:rsidRDefault="00FF5326">
      <w:pPr>
        <w:spacing w:after="320"/>
        <w:jc w:val="center"/>
        <w:rPr>
          <w:lang w:val="pt-BR"/>
        </w:rPr>
      </w:pPr>
      <w:r w:rsidRPr="00E2580C">
        <w:rPr>
          <w:lang w:val="pt-BR"/>
        </w:rPr>
        <w:lastRenderedPageBreak/>
        <w:t>Prefeito Municipal de Tramandaí</w:t>
      </w:r>
    </w:p>
    <w:p w14:paraId="7B2A608E" w14:textId="77777777" w:rsidR="00CE0680" w:rsidRPr="00E2580C" w:rsidRDefault="00FF5326">
      <w:pPr>
        <w:spacing w:after="40"/>
        <w:jc w:val="center"/>
        <w:rPr>
          <w:lang w:val="pt-BR"/>
        </w:rPr>
      </w:pPr>
      <w:r w:rsidRPr="00E2580C">
        <w:rPr>
          <w:lang w:val="pt-BR"/>
        </w:rPr>
        <w:t>________________________________________</w:t>
      </w:r>
    </w:p>
    <w:p w14:paraId="23C73401" w14:textId="77777777" w:rsidR="00CE0680" w:rsidRPr="00E2580C" w:rsidRDefault="00FF5326">
      <w:pPr>
        <w:spacing w:after="20"/>
        <w:jc w:val="center"/>
        <w:rPr>
          <w:lang w:val="pt-BR"/>
        </w:rPr>
      </w:pPr>
      <w:r w:rsidRPr="00E2580C">
        <w:rPr>
          <w:b/>
          <w:lang w:val="pt-BR"/>
        </w:rPr>
        <w:t>Secretário Municipal de Cultura e Economia Criativa</w:t>
      </w:r>
    </w:p>
    <w:sectPr w:rsidR="00CE0680" w:rsidRPr="00E2580C" w:rsidSect="00034616">
      <w:footerReference w:type="default" r:id="rId8"/>
      <w:pgSz w:w="12240" w:h="15840"/>
      <w:pgMar w:top="1247"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65C00" w14:textId="77777777" w:rsidR="00865E99" w:rsidRDefault="00865E99">
      <w:pPr>
        <w:spacing w:after="0" w:line="240" w:lineRule="auto"/>
      </w:pPr>
      <w:r>
        <w:separator/>
      </w:r>
    </w:p>
  </w:endnote>
  <w:endnote w:type="continuationSeparator" w:id="0">
    <w:p w14:paraId="1113CA06" w14:textId="77777777" w:rsidR="00865E99" w:rsidRDefault="0086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7AF65" w14:textId="77777777" w:rsidR="00CE0680" w:rsidRDefault="00FF5326">
    <w:pPr>
      <w:pStyle w:val="Rodap"/>
      <w:jc w:val="center"/>
    </w:pPr>
    <w:r>
      <w:t xml:space="preserve">Retificação – Edital nº 002/2026 | </w:t>
    </w:r>
    <w:r>
      <w:fldChar w:fldCharType="begin"/>
    </w:r>
    <w:r>
      <w:instrText>PAGE</w:instrText>
    </w:r>
    <w:r>
      <w:fldChar w:fldCharType="separate"/>
    </w:r>
    <w:r w:rsidR="0018486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DFC78" w14:textId="77777777" w:rsidR="00865E99" w:rsidRDefault="00865E99">
      <w:pPr>
        <w:spacing w:after="0" w:line="240" w:lineRule="auto"/>
      </w:pPr>
      <w:r>
        <w:separator/>
      </w:r>
    </w:p>
  </w:footnote>
  <w:footnote w:type="continuationSeparator" w:id="0">
    <w:p w14:paraId="6B088050" w14:textId="77777777" w:rsidR="00865E99" w:rsidRDefault="00865E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71E4BCFC"/>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E8F"/>
    <w:rsid w:val="0011493C"/>
    <w:rsid w:val="0015074B"/>
    <w:rsid w:val="00184861"/>
    <w:rsid w:val="0027567B"/>
    <w:rsid w:val="0029639D"/>
    <w:rsid w:val="00326F90"/>
    <w:rsid w:val="00865E99"/>
    <w:rsid w:val="008971B4"/>
    <w:rsid w:val="00AA1D8D"/>
    <w:rsid w:val="00B47730"/>
    <w:rsid w:val="00C75032"/>
    <w:rsid w:val="00CB0664"/>
    <w:rsid w:val="00CE0680"/>
    <w:rsid w:val="00E2580C"/>
    <w:rsid w:val="00E26DC7"/>
    <w:rsid w:val="00F24557"/>
    <w:rsid w:val="00F374ED"/>
    <w:rsid w:val="00FC693F"/>
    <w:rsid w:val="00FF53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3E78A2"/>
  <w14:defaultImageDpi w14:val="300"/>
  <w15:docId w15:val="{C631401A-A08E-4294-A95A-0DD5E9DF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Ttulo1">
    <w:name w:val="heading 1"/>
    <w:basedOn w:val="Normal"/>
    <w:next w:val="Normal"/>
    <w:link w:val="Ttulo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4"/>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374ED"/>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65223">
      <w:bodyDiv w:val="1"/>
      <w:marLeft w:val="0"/>
      <w:marRight w:val="0"/>
      <w:marTop w:val="0"/>
      <w:marBottom w:val="0"/>
      <w:divBdr>
        <w:top w:val="none" w:sz="0" w:space="0" w:color="auto"/>
        <w:left w:val="none" w:sz="0" w:space="0" w:color="auto"/>
        <w:bottom w:val="none" w:sz="0" w:space="0" w:color="auto"/>
        <w:right w:val="none" w:sz="0" w:space="0" w:color="auto"/>
      </w:divBdr>
    </w:div>
    <w:div w:id="977151465">
      <w:bodyDiv w:val="1"/>
      <w:marLeft w:val="0"/>
      <w:marRight w:val="0"/>
      <w:marTop w:val="0"/>
      <w:marBottom w:val="0"/>
      <w:divBdr>
        <w:top w:val="none" w:sz="0" w:space="0" w:color="auto"/>
        <w:left w:val="none" w:sz="0" w:space="0" w:color="auto"/>
        <w:bottom w:val="none" w:sz="0" w:space="0" w:color="auto"/>
        <w:right w:val="none" w:sz="0" w:space="0" w:color="auto"/>
      </w:divBdr>
    </w:div>
    <w:div w:id="1173496664">
      <w:bodyDiv w:val="1"/>
      <w:marLeft w:val="0"/>
      <w:marRight w:val="0"/>
      <w:marTop w:val="0"/>
      <w:marBottom w:val="0"/>
      <w:divBdr>
        <w:top w:val="none" w:sz="0" w:space="0" w:color="auto"/>
        <w:left w:val="none" w:sz="0" w:space="0" w:color="auto"/>
        <w:bottom w:val="none" w:sz="0" w:space="0" w:color="auto"/>
        <w:right w:val="none" w:sz="0" w:space="0" w:color="auto"/>
      </w:divBdr>
    </w:div>
    <w:div w:id="1396857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1500</Words>
  <Characters>8103</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Josafá Macedo</cp:lastModifiedBy>
  <cp:revision>8</cp:revision>
  <dcterms:created xsi:type="dcterms:W3CDTF">2026-09-24T08:23:00Z</dcterms:created>
  <dcterms:modified xsi:type="dcterms:W3CDTF">2026-09-24T09:52:00Z</dcterms:modified>
  <cp:category/>
</cp:coreProperties>
</file>