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ptos" w:hAnsi="Aptos" w:asciiTheme="minorHAnsi" w:hAnsiTheme="minorHAnsi"/>
          <w:b/>
          <w:b/>
          <w:bCs/>
        </w:rPr>
      </w:pPr>
      <w:r>
        <w:rPr>
          <w:rFonts w:ascii="Aptos" w:hAnsi="Aptos" w:asciiTheme="minorHAnsi" w:hAnsiTheme="minorHAnsi"/>
          <w:b/>
          <w:bCs/>
        </w:rPr>
        <w:t>EDITAL  VOZES DA CULTURA -  FOMENTO A PROJETOS CULTURAIS</w:t>
      </w:r>
    </w:p>
    <w:p>
      <w:pPr>
        <w:pStyle w:val="NoSpacing"/>
        <w:jc w:val="center"/>
        <w:rPr>
          <w:rFonts w:ascii="Aptos" w:hAnsi="Aptos" w:asciiTheme="minorHAnsi" w:hAnsiTheme="minorHAnsi"/>
          <w:b/>
          <w:b/>
          <w:bCs/>
        </w:rPr>
      </w:pPr>
      <w:r>
        <w:rPr>
          <w:rFonts w:ascii="Aptos" w:hAnsi="Aptos" w:asciiTheme="minorHAnsi" w:hAnsiTheme="minorHAnsi"/>
          <w:b/>
          <w:bCs/>
        </w:rPr>
        <w:t>PNAB - TRAMANDAÍ RS</w:t>
      </w:r>
    </w:p>
    <w:p>
      <w:pPr>
        <w:pStyle w:val="Textocentralizadomaiusculas"/>
        <w:spacing w:beforeAutospacing="0" w:before="120" w:afterAutospacing="0" w:after="120"/>
        <w:jc w:val="center"/>
        <w:rPr>
          <w:rFonts w:ascii="Aptos" w:hAnsi="Aptos" w:eastAsia="Calibri" w:cs="Calibri" w:asciiTheme="minorHAnsi" w:hAnsiTheme="minorHAnsi"/>
          <w:b/>
          <w:b/>
          <w:bCs/>
          <w:color w:val="000000" w:themeColor="text1"/>
        </w:rPr>
      </w:pPr>
      <w:r>
        <w:rPr>
          <w:rFonts w:eastAsia="Calibri" w:cs="Calibri" w:ascii="Aptos" w:hAnsi="Aptos" w:asciiTheme="minorHAnsi" w:hAnsiTheme="minorHAnsi"/>
          <w:b/>
          <w:bCs/>
          <w:color w:val="000000" w:themeColor="text1"/>
        </w:rPr>
        <w:t>Anexo 2 -  CRITÉRIOS DE AVALIAÇÃO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8677" w:type="dxa"/>
        <w:jc w:val="left"/>
        <w:tblInd w:w="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357"/>
        <w:gridCol w:w="2319"/>
      </w:tblGrid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ABABA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CRITÉRIOS DE AVALIAÇÃO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ABABA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PONTUAÇÃO MÁXIMA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1 – Mérito: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originalidade, inovação, criatividade e relevância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i/>
                <w:iCs/>
                <w:sz w:val="22"/>
                <w:szCs w:val="22"/>
              </w:rPr>
              <w:t>(o projeto é original, inova em suas ações e possui uma proposta criativa).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35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2 – Qualidade técnica e/ou artística –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o projeto é tecnicamente qualificado </w:t>
            </w:r>
            <w:r>
              <w:rPr>
                <w:rFonts w:cs="Arial Narrow" w:ascii="Arial Narrow" w:hAnsi="Arial Narrow"/>
                <w:sz w:val="22"/>
                <w:szCs w:val="22"/>
                <w:u w:val="single"/>
              </w:rPr>
              <w:t>e/ou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apresenta elementos que evidenciam o seu valor artístico.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25pontos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3 – Planejamento e coerência do projeto: </w:t>
            </w:r>
            <w:r>
              <w:rPr>
                <w:rFonts w:cs="Arial Narrow" w:ascii="Arial Narrow" w:hAnsi="Arial Narrow"/>
                <w:sz w:val="22"/>
                <w:szCs w:val="22"/>
              </w:rPr>
              <w:t>metodologia,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</w:rPr>
              <w:t>clareza, viabilidade, exequibilidade e suficiência técnica.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25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4 – Histórico de atuação e capacidade gerencial do proponente.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5 – Equipe do projeto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– capacitação e trajetória da ficha técnica para o desenvolvimento das funções previstas.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20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6 – Estratégia de divulgação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10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7 – Retorno de interesse público/contrapartida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Até 10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8 – Bônus por proponente inscrito Conselho de Cultura Municipal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Até 05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9 – Bônus por equipe do projeto atuar em Tramandaí e estar inscrita no Conselho de Cultura Municipal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Até 05 pontos</w:t>
            </w:r>
          </w:p>
        </w:tc>
      </w:tr>
      <w:tr>
        <w:trPr/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ABABA" w:val="clear"/>
            <w:vAlign w:val="center"/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  <w:u w:val="single"/>
              </w:rPr>
              <w:t>Até 150 pontos</w:t>
            </w:r>
          </w:p>
        </w:tc>
      </w:tr>
    </w:tbl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Para um projeto ser recomendado deverá alcançar, no mínimo: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a) 20 pontos no critério mérito;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b) 15 pontos no critério qualidade técnica e/ou artística;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c) 15 pontos no critério planejamento e coerência do projeto;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d) 10 pontos no critério histórico de atuação e capacidade gerencial do proponente;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e) 10 pontos no critério equipe do projeto;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f) 05 pontos no critério estratégias de divulgação; e</w:t>
      </w:r>
    </w:p>
    <w:p>
      <w:pPr>
        <w:pStyle w:val="Default"/>
        <w:jc w:val="center"/>
        <w:rPr/>
      </w:pPr>
      <w:r>
        <w:rPr>
          <w:rFonts w:cs="Calibri" w:ascii="Calibri" w:hAnsi="Calibri"/>
          <w:b/>
          <w:sz w:val="22"/>
          <w:szCs w:val="22"/>
        </w:rPr>
        <w:t>g) 05 pontos no critério retorno de interesse público/contrapartida.</w:t>
      </w:r>
    </w:p>
    <w:p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78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99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299c"/>
    <w:pPr>
      <w:keepNext w:val="true"/>
      <w:keepLines/>
      <w:suppressAutoHyphens w:val="false"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299c"/>
    <w:pPr>
      <w:keepNext w:val="true"/>
      <w:keepLines/>
      <w:suppressAutoHyphens w:val="false"/>
      <w:spacing w:lineRule="auto" w:line="276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lang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9299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f9299c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f9299c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f9299c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f9299c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f9299c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f9299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f9299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f929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299c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f92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99c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qFormat/>
    <w:rsid w:val="00f9299c"/>
    <w:rPr>
      <w:rFonts w:ascii="Liberation Serif" w:hAnsi="Liberation Serif" w:eastAsia="NSimSun" w:cs="Arial"/>
      <w:lang w:eastAsia="zh-CN" w:bidi="hi-IN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f9299c"/>
    <w:rPr>
      <w:rFonts w:ascii="Liberation Serif" w:hAnsi="Liberation Serif" w:eastAsia="NSimSun" w:cs="Mangal"/>
      <w:szCs w:val="21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f9299c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f9299c"/>
    <w:pPr>
      <w:suppressAutoHyphens w:val="false"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 w:bidi="ar-SA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299c"/>
    <w:pPr>
      <w:suppressAutoHyphens w:val="false"/>
      <w:spacing w:lineRule="auto" w:line="276"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f9299c"/>
    <w:pPr>
      <w:suppressAutoHyphens w:val="false"/>
      <w:spacing w:lineRule="auto" w:line="276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f9299c"/>
    <w:pPr>
      <w:suppressAutoHyphens w:val="false"/>
      <w:spacing w:lineRule="auto" w:line="276" w:before="0" w:after="16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lang w:eastAsia="en-US" w:bidi="ar-SA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f9299c"/>
    <w:pPr>
      <w:pBdr>
        <w:top w:val="single" w:sz="4" w:space="10" w:color="0F4761"/>
        <w:bottom w:val="single" w:sz="4" w:space="10" w:color="0F4761"/>
      </w:pBdr>
      <w:suppressAutoHyphens w:val="false"/>
      <w:spacing w:lineRule="auto" w:line="276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9299c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f9299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000000"/>
      <w:kern w:val="2"/>
      <w:sz w:val="24"/>
      <w:szCs w:val="24"/>
      <w:lang w:val="pt-BR"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f9299c"/>
    <w:pPr>
      <w:widowControl w:val="false"/>
      <w:suppressLineNumbers/>
    </w:pPr>
    <w:rPr/>
  </w:style>
  <w:style w:type="paragraph" w:styleId="Rodap">
    <w:name w:val="Footer"/>
    <w:basedOn w:val="Normal"/>
    <w:link w:val="RodapChar"/>
    <w:uiPriority w:val="99"/>
    <w:unhideWhenUsed/>
    <w:rsid w:val="00f9299c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centralizadomaiusculas" w:customStyle="1">
    <w:name w:val="texto_centralizado_maiusculas"/>
    <w:basedOn w:val="Normal"/>
    <w:qFormat/>
    <w:rsid w:val="00f9299c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NoSpacing">
    <w:name w:val="No Spacing"/>
    <w:uiPriority w:val="1"/>
    <w:qFormat/>
    <w:rsid w:val="00b11a9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1"/>
      <w:lang w:val="pt-BR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1</Pages>
  <Words>257</Words>
  <Characters>1456</Characters>
  <CharactersWithSpaces>1692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2024-08-06T13:28:00Z</dcterms:created>
  <dc:creator>marco araujo</dc:creator>
  <dc:description/>
  <dc:language>pt-BR</dc:language>
  <cp:lastModifiedBy/>
  <dcterms:modified xsi:type="dcterms:W3CDTF">2024-09-11T14:15:57Z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